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A97" w:rsidRDefault="00B828D0" w:rsidP="00B828D0">
      <w:pPr>
        <w:jc w:val="both"/>
        <w:rPr>
          <w:b/>
          <w:sz w:val="32"/>
        </w:rPr>
      </w:pPr>
      <w:r w:rsidRPr="00B828D0">
        <w:rPr>
          <w:b/>
          <w:sz w:val="32"/>
        </w:rPr>
        <w:t>PRODUCE</w:t>
      </w:r>
      <w:r w:rsidRPr="00B828D0">
        <w:rPr>
          <w:sz w:val="32"/>
        </w:rPr>
        <w:t xml:space="preserve"> realizó el Taller de: </w:t>
      </w:r>
      <w:r w:rsidRPr="00B828D0">
        <w:rPr>
          <w:b/>
          <w:sz w:val="32"/>
        </w:rPr>
        <w:t>“Lineamientos</w:t>
      </w:r>
      <w:r w:rsidR="00590B14">
        <w:rPr>
          <w:b/>
          <w:sz w:val="32"/>
        </w:rPr>
        <w:t xml:space="preserve"> Técnicos para Realizar Acciones de Repoblamiento de Peces Amazónicos en Ambientes A</w:t>
      </w:r>
      <w:r w:rsidRPr="00B828D0">
        <w:rPr>
          <w:b/>
          <w:sz w:val="32"/>
        </w:rPr>
        <w:t>cuáticos”</w:t>
      </w:r>
    </w:p>
    <w:p w:rsidR="00B828D0" w:rsidRDefault="00590B14" w:rsidP="00B828D0">
      <w:pPr>
        <w:jc w:val="both"/>
        <w:rPr>
          <w:b/>
          <w:sz w:val="32"/>
        </w:rPr>
      </w:pPr>
      <w:r w:rsidRPr="00590B14">
        <w:rPr>
          <w:b/>
          <w:noProof/>
          <w:sz w:val="32"/>
          <w:lang w:eastAsia="es-PE"/>
        </w:rPr>
        <w:drawing>
          <wp:anchor distT="0" distB="0" distL="114300" distR="114300" simplePos="0" relativeHeight="251658240" behindDoc="0" locked="0" layoutInCell="1" allowOverlap="1">
            <wp:simplePos x="0" y="0"/>
            <wp:positionH relativeFrom="column">
              <wp:posOffset>2853690</wp:posOffset>
            </wp:positionH>
            <wp:positionV relativeFrom="paragraph">
              <wp:posOffset>15240</wp:posOffset>
            </wp:positionV>
            <wp:extent cx="2723515" cy="2042160"/>
            <wp:effectExtent l="0" t="0" r="635" b="0"/>
            <wp:wrapSquare wrapText="bothSides"/>
            <wp:docPr id="9" name="Imagen 9" descr="C:\Users\acabrera\Desktop\ALISON\fotos taller 1\IMG-20171206-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abrera\Desktop\ALISON\fotos taller 1\IMG-20171206-WA001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23515" cy="2042160"/>
                    </a:xfrm>
                    <a:prstGeom prst="rect">
                      <a:avLst/>
                    </a:prstGeom>
                    <a:noFill/>
                    <a:ln>
                      <a:noFill/>
                    </a:ln>
                  </pic:spPr>
                </pic:pic>
              </a:graphicData>
            </a:graphic>
          </wp:anchor>
        </w:drawing>
      </w:r>
      <w:r w:rsidRPr="00590B14">
        <w:rPr>
          <w:b/>
          <w:noProof/>
          <w:sz w:val="32"/>
          <w:lang w:eastAsia="es-PE"/>
        </w:rPr>
        <w:drawing>
          <wp:inline distT="0" distB="0" distL="0" distR="0">
            <wp:extent cx="2720340" cy="2040255"/>
            <wp:effectExtent l="0" t="0" r="3810" b="0"/>
            <wp:docPr id="8" name="Imagen 8" descr="C:\Users\acabrera\Desktop\ALISON\fotos taller 1\IMG-20171206-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abrera\Desktop\ALISON\fotos taller 1\IMG-20171206-WA000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0340" cy="2040255"/>
                    </a:xfrm>
                    <a:prstGeom prst="rect">
                      <a:avLst/>
                    </a:prstGeom>
                    <a:noFill/>
                    <a:ln>
                      <a:noFill/>
                    </a:ln>
                  </pic:spPr>
                </pic:pic>
              </a:graphicData>
            </a:graphic>
          </wp:inline>
        </w:drawing>
      </w:r>
    </w:p>
    <w:p w:rsidR="00590B14" w:rsidRDefault="00590B14" w:rsidP="00B828D0">
      <w:pPr>
        <w:jc w:val="both"/>
        <w:rPr>
          <w:sz w:val="24"/>
        </w:rPr>
      </w:pPr>
      <w:r>
        <w:rPr>
          <w:sz w:val="24"/>
        </w:rPr>
        <w:t>El 5 y 6 de diciembre del presente año, en el auditorio del Hotel Carrera en Lima, el PRODUCE, a través de la Dirección General de Acuicultura – Dirección de Promoción y Desarrollo Acuícola, organizó el Taller: “Lineamientos Técnicos para Realizar Acciones de Repoblamiento de Peces Amazónicos en Ambientes Acuáticos”</w:t>
      </w:r>
      <w:r w:rsidR="00B8231D">
        <w:rPr>
          <w:sz w:val="24"/>
        </w:rPr>
        <w:t xml:space="preserve">, evento que tuvo como objetivo </w:t>
      </w:r>
      <w:r w:rsidR="00D13134">
        <w:rPr>
          <w:sz w:val="24"/>
        </w:rPr>
        <w:t>brindar soporte técnico y científico para la contribución de la Conservación de los Recursos Hidrobiológicos de la cuenca Amazónica mediante acciones de repoblamiento, elaborando propuestas de lineamientos técnicos para efectuar dichas acciones.</w:t>
      </w:r>
    </w:p>
    <w:p w:rsidR="00A10F39" w:rsidRDefault="00A10F39" w:rsidP="00B828D0">
      <w:pPr>
        <w:jc w:val="both"/>
        <w:rPr>
          <w:sz w:val="24"/>
        </w:rPr>
      </w:pPr>
      <w:r>
        <w:rPr>
          <w:sz w:val="24"/>
        </w:rPr>
        <w:t>El evento estuvo dirigido a los representantes de los Gobiernos Regionales de Loreto, San Martín, Ucayali, Madre de Dios, Amazonas, Huánuco, Junín, Cusco, Pasco, Cajamarca, quienes asistieron y participaron con ponencias junto con los miembros y representantes del IIAP, FONDEPES, IMARPE, LA UNALM y la  UCSUR, al igual que los profesionales de la DGA.</w:t>
      </w:r>
    </w:p>
    <w:p w:rsidR="00A10F39" w:rsidRDefault="00A10F39" w:rsidP="00B828D0">
      <w:pPr>
        <w:jc w:val="both"/>
        <w:rPr>
          <w:sz w:val="24"/>
        </w:rPr>
      </w:pPr>
      <w:r>
        <w:rPr>
          <w:sz w:val="24"/>
        </w:rPr>
        <w:t xml:space="preserve">En el  primer día del taller se llevaron a cabo las ponencias </w:t>
      </w:r>
      <w:r w:rsidR="00DD3FDC">
        <w:rPr>
          <w:sz w:val="24"/>
        </w:rPr>
        <w:t xml:space="preserve">sobre la acciones de repoblamiento que se vienen llevando a cabo en los diferentes  gobiernos regionales participantes y asimismo charlas sobre repoblamiento y variabilidad genética sobre las poblaciones naturales de peces amazónicos, durante el segundo día del taller se realizó una plenaria, mediante mesas de trabajos para la elaboración de las propuestas para los lineamientos técnicos para realizar las acciones de repoblamientos de los peces amazónicos. </w:t>
      </w:r>
    </w:p>
    <w:p w:rsidR="00DD3FDC" w:rsidRDefault="00DD3FDC" w:rsidP="00B828D0">
      <w:pPr>
        <w:jc w:val="both"/>
        <w:rPr>
          <w:sz w:val="24"/>
        </w:rPr>
      </w:pPr>
      <w:r>
        <w:rPr>
          <w:sz w:val="24"/>
        </w:rPr>
        <w:t>La Dirección General de Acuicultura, agradece a las instituciones miembros y participantes</w:t>
      </w:r>
      <w:r w:rsidR="00CD663C">
        <w:rPr>
          <w:sz w:val="24"/>
        </w:rPr>
        <w:t xml:space="preserve"> de este taller por el apoyo y</w:t>
      </w:r>
      <w:r>
        <w:rPr>
          <w:sz w:val="24"/>
        </w:rPr>
        <w:t xml:space="preserve"> su colaboración en este evento.</w:t>
      </w:r>
    </w:p>
    <w:p w:rsidR="00DD3FDC" w:rsidRDefault="00DD3FDC" w:rsidP="00B828D0">
      <w:pPr>
        <w:jc w:val="both"/>
        <w:rPr>
          <w:sz w:val="24"/>
        </w:rPr>
      </w:pPr>
    </w:p>
    <w:p w:rsidR="00DD3FDC" w:rsidRDefault="00DD3FDC" w:rsidP="00B828D0">
      <w:pPr>
        <w:jc w:val="both"/>
        <w:rPr>
          <w:sz w:val="24"/>
        </w:rPr>
      </w:pPr>
    </w:p>
    <w:p w:rsidR="00DD3FDC" w:rsidRDefault="00DD3FDC" w:rsidP="00B828D0">
      <w:pPr>
        <w:jc w:val="both"/>
        <w:rPr>
          <w:sz w:val="24"/>
        </w:rPr>
      </w:pPr>
      <w:r>
        <w:rPr>
          <w:sz w:val="24"/>
        </w:rPr>
        <w:lastRenderedPageBreak/>
        <w:t>Ver Ponencias</w:t>
      </w:r>
    </w:p>
    <w:p w:rsidR="00DD3FDC" w:rsidRPr="00CD663C" w:rsidRDefault="00DD3FDC" w:rsidP="00B828D0">
      <w:pPr>
        <w:jc w:val="both"/>
        <w:rPr>
          <w:sz w:val="24"/>
          <w:u w:val="single"/>
        </w:rPr>
      </w:pPr>
      <w:r w:rsidRPr="00CD663C">
        <w:rPr>
          <w:sz w:val="24"/>
          <w:u w:val="single"/>
        </w:rPr>
        <w:t>1° Día del taller – 05 de Diciembre</w:t>
      </w:r>
    </w:p>
    <w:p w:rsidR="00DD3FDC" w:rsidRDefault="00CD663C" w:rsidP="00DD3FDC">
      <w:pPr>
        <w:pStyle w:val="Prrafodelista"/>
        <w:numPr>
          <w:ilvl w:val="0"/>
          <w:numId w:val="1"/>
        </w:numPr>
        <w:jc w:val="both"/>
        <w:rPr>
          <w:sz w:val="24"/>
        </w:rPr>
      </w:pPr>
      <w:r>
        <w:rPr>
          <w:sz w:val="24"/>
        </w:rPr>
        <w:t>Acciones de Repoblamiento con Peces Amazónicos en el departamento de Loreto.</w:t>
      </w:r>
    </w:p>
    <w:p w:rsidR="00CD663C" w:rsidRPr="00CD663C" w:rsidRDefault="00CD663C" w:rsidP="00CD663C">
      <w:pPr>
        <w:pStyle w:val="Prrafodelista"/>
        <w:numPr>
          <w:ilvl w:val="0"/>
          <w:numId w:val="1"/>
        </w:numPr>
        <w:jc w:val="both"/>
        <w:rPr>
          <w:sz w:val="24"/>
        </w:rPr>
      </w:pPr>
      <w:r>
        <w:rPr>
          <w:sz w:val="24"/>
        </w:rPr>
        <w:t>Acciones de Repoblamiento con Peces Amazóni</w:t>
      </w:r>
      <w:r>
        <w:rPr>
          <w:sz w:val="24"/>
        </w:rPr>
        <w:t>cos en el departamento de Madre de Dios</w:t>
      </w:r>
      <w:r w:rsidRPr="00CD663C">
        <w:rPr>
          <w:sz w:val="24"/>
        </w:rPr>
        <w:t>.</w:t>
      </w:r>
    </w:p>
    <w:p w:rsidR="00CD663C" w:rsidRDefault="00CD663C" w:rsidP="00CD663C">
      <w:pPr>
        <w:pStyle w:val="Prrafodelista"/>
        <w:numPr>
          <w:ilvl w:val="0"/>
          <w:numId w:val="1"/>
        </w:numPr>
        <w:jc w:val="both"/>
        <w:rPr>
          <w:sz w:val="24"/>
        </w:rPr>
      </w:pPr>
      <w:r>
        <w:rPr>
          <w:sz w:val="24"/>
        </w:rPr>
        <w:t>Acciones de Repoblamiento con Peces Amazónicos en el departamento de</w:t>
      </w:r>
      <w:r>
        <w:rPr>
          <w:sz w:val="24"/>
        </w:rPr>
        <w:t xml:space="preserve"> Ucayali</w:t>
      </w:r>
      <w:r>
        <w:rPr>
          <w:sz w:val="24"/>
        </w:rPr>
        <w:t>.</w:t>
      </w:r>
    </w:p>
    <w:p w:rsidR="00CD663C" w:rsidRDefault="00CD663C" w:rsidP="00CD663C">
      <w:pPr>
        <w:pStyle w:val="Prrafodelista"/>
        <w:numPr>
          <w:ilvl w:val="0"/>
          <w:numId w:val="1"/>
        </w:numPr>
        <w:jc w:val="both"/>
        <w:rPr>
          <w:sz w:val="24"/>
        </w:rPr>
      </w:pPr>
      <w:r>
        <w:rPr>
          <w:sz w:val="24"/>
        </w:rPr>
        <w:t xml:space="preserve">Acciones de Repoblamiento con Peces Amazónicos en el departamento de </w:t>
      </w:r>
      <w:r>
        <w:rPr>
          <w:sz w:val="24"/>
        </w:rPr>
        <w:t>San Martín</w:t>
      </w:r>
      <w:r>
        <w:rPr>
          <w:sz w:val="24"/>
        </w:rPr>
        <w:t>.</w:t>
      </w:r>
    </w:p>
    <w:p w:rsidR="00CD663C" w:rsidRDefault="00CD663C" w:rsidP="00CD663C">
      <w:pPr>
        <w:pStyle w:val="Prrafodelista"/>
        <w:numPr>
          <w:ilvl w:val="0"/>
          <w:numId w:val="1"/>
        </w:numPr>
        <w:jc w:val="both"/>
        <w:rPr>
          <w:sz w:val="24"/>
        </w:rPr>
      </w:pPr>
      <w:r>
        <w:rPr>
          <w:sz w:val="24"/>
        </w:rPr>
        <w:t xml:space="preserve">Acciones de Repoblamiento con Peces Amazónicos en el departamento de </w:t>
      </w:r>
      <w:r>
        <w:rPr>
          <w:sz w:val="24"/>
        </w:rPr>
        <w:t>Amazonas</w:t>
      </w:r>
      <w:r>
        <w:rPr>
          <w:sz w:val="24"/>
        </w:rPr>
        <w:t>.</w:t>
      </w:r>
    </w:p>
    <w:p w:rsidR="00CD663C" w:rsidRDefault="00CD663C" w:rsidP="00CD663C">
      <w:pPr>
        <w:pStyle w:val="Prrafodelista"/>
        <w:numPr>
          <w:ilvl w:val="0"/>
          <w:numId w:val="1"/>
        </w:numPr>
        <w:jc w:val="both"/>
        <w:rPr>
          <w:sz w:val="24"/>
        </w:rPr>
      </w:pPr>
      <w:r>
        <w:rPr>
          <w:sz w:val="24"/>
        </w:rPr>
        <w:t xml:space="preserve">Acciones de Repoblamiento con Peces Amazónicos en el departamento de </w:t>
      </w:r>
      <w:r>
        <w:rPr>
          <w:sz w:val="24"/>
        </w:rPr>
        <w:t>Huánuco</w:t>
      </w:r>
      <w:r>
        <w:rPr>
          <w:sz w:val="24"/>
        </w:rPr>
        <w:t>.</w:t>
      </w:r>
    </w:p>
    <w:p w:rsidR="00CD663C" w:rsidRDefault="00CD663C" w:rsidP="00CD663C">
      <w:pPr>
        <w:pStyle w:val="Prrafodelista"/>
        <w:numPr>
          <w:ilvl w:val="0"/>
          <w:numId w:val="1"/>
        </w:numPr>
        <w:jc w:val="both"/>
        <w:rPr>
          <w:sz w:val="24"/>
        </w:rPr>
      </w:pPr>
      <w:r>
        <w:rPr>
          <w:sz w:val="24"/>
        </w:rPr>
        <w:t xml:space="preserve">Acciones de Repoblamiento con Peces Amazónicos en el departamento de </w:t>
      </w:r>
      <w:r>
        <w:rPr>
          <w:sz w:val="24"/>
        </w:rPr>
        <w:t>Pasco</w:t>
      </w:r>
      <w:r>
        <w:rPr>
          <w:sz w:val="24"/>
        </w:rPr>
        <w:t>.</w:t>
      </w:r>
    </w:p>
    <w:p w:rsidR="00CD663C" w:rsidRDefault="00CD663C" w:rsidP="00CD663C">
      <w:pPr>
        <w:pStyle w:val="Prrafodelista"/>
        <w:numPr>
          <w:ilvl w:val="0"/>
          <w:numId w:val="1"/>
        </w:numPr>
        <w:jc w:val="both"/>
        <w:rPr>
          <w:sz w:val="24"/>
        </w:rPr>
      </w:pPr>
      <w:r>
        <w:rPr>
          <w:sz w:val="24"/>
        </w:rPr>
        <w:t xml:space="preserve">Acciones de Repoblamiento con Peces Amazónicos en el departamento de </w:t>
      </w:r>
      <w:r>
        <w:rPr>
          <w:sz w:val="24"/>
        </w:rPr>
        <w:t>Junín</w:t>
      </w:r>
      <w:r>
        <w:rPr>
          <w:sz w:val="24"/>
        </w:rPr>
        <w:t>.</w:t>
      </w:r>
    </w:p>
    <w:p w:rsidR="00CD663C" w:rsidRDefault="00CD663C" w:rsidP="00CD663C">
      <w:pPr>
        <w:pStyle w:val="Prrafodelista"/>
        <w:numPr>
          <w:ilvl w:val="0"/>
          <w:numId w:val="1"/>
        </w:numPr>
        <w:jc w:val="both"/>
        <w:rPr>
          <w:sz w:val="24"/>
        </w:rPr>
      </w:pPr>
      <w:r>
        <w:rPr>
          <w:sz w:val="24"/>
        </w:rPr>
        <w:t xml:space="preserve">Acciones de Repoblamiento con Peces Amazónicos en el departamento de </w:t>
      </w:r>
      <w:r>
        <w:rPr>
          <w:sz w:val="24"/>
        </w:rPr>
        <w:t>Cusco</w:t>
      </w:r>
      <w:r>
        <w:rPr>
          <w:sz w:val="24"/>
        </w:rPr>
        <w:t>.</w:t>
      </w:r>
    </w:p>
    <w:p w:rsidR="00CD663C" w:rsidRDefault="00CD663C" w:rsidP="00CD663C">
      <w:pPr>
        <w:pStyle w:val="Prrafodelista"/>
        <w:numPr>
          <w:ilvl w:val="0"/>
          <w:numId w:val="1"/>
        </w:numPr>
        <w:jc w:val="both"/>
        <w:rPr>
          <w:sz w:val="24"/>
        </w:rPr>
      </w:pPr>
      <w:r>
        <w:rPr>
          <w:sz w:val="24"/>
        </w:rPr>
        <w:t>Acciones de Repoblamiento con Peces Amazónicos en el departamento de</w:t>
      </w:r>
      <w:r>
        <w:rPr>
          <w:sz w:val="24"/>
        </w:rPr>
        <w:t xml:space="preserve"> Ayacucho</w:t>
      </w:r>
      <w:r>
        <w:rPr>
          <w:sz w:val="24"/>
        </w:rPr>
        <w:t>.</w:t>
      </w:r>
    </w:p>
    <w:p w:rsidR="00CD663C" w:rsidRDefault="00CD663C" w:rsidP="00CD663C">
      <w:pPr>
        <w:pStyle w:val="Prrafodelista"/>
        <w:numPr>
          <w:ilvl w:val="0"/>
          <w:numId w:val="1"/>
        </w:numPr>
        <w:jc w:val="both"/>
        <w:rPr>
          <w:sz w:val="24"/>
        </w:rPr>
      </w:pPr>
      <w:r>
        <w:rPr>
          <w:sz w:val="24"/>
        </w:rPr>
        <w:t>Acciones de Repoblamiento con Peces Amazónicos en el departamento de</w:t>
      </w:r>
      <w:r>
        <w:rPr>
          <w:sz w:val="24"/>
        </w:rPr>
        <w:t xml:space="preserve"> Cajamarca.</w:t>
      </w:r>
    </w:p>
    <w:p w:rsidR="00CD663C" w:rsidRDefault="00CD663C" w:rsidP="00CD663C">
      <w:pPr>
        <w:pStyle w:val="Prrafodelista"/>
        <w:numPr>
          <w:ilvl w:val="0"/>
          <w:numId w:val="1"/>
        </w:numPr>
        <w:jc w:val="both"/>
        <w:rPr>
          <w:sz w:val="24"/>
        </w:rPr>
      </w:pPr>
      <w:r>
        <w:rPr>
          <w:sz w:val="24"/>
        </w:rPr>
        <w:t>Aspectos generales sobre repoblamiento.</w:t>
      </w:r>
    </w:p>
    <w:p w:rsidR="00CD663C" w:rsidRDefault="00CD663C" w:rsidP="00CD663C">
      <w:pPr>
        <w:pStyle w:val="Prrafodelista"/>
        <w:numPr>
          <w:ilvl w:val="0"/>
          <w:numId w:val="1"/>
        </w:numPr>
        <w:jc w:val="both"/>
        <w:rPr>
          <w:sz w:val="24"/>
        </w:rPr>
      </w:pPr>
      <w:r>
        <w:rPr>
          <w:sz w:val="24"/>
        </w:rPr>
        <w:t>Conceptos básicos: Filogenia y Filogeografía (Variabilidad genética en poblaciones naturales de peces amazónicos, flujo de genes y determinación de stocks pesqueros).</w:t>
      </w:r>
    </w:p>
    <w:p w:rsidR="00CD663C" w:rsidRDefault="00CD663C" w:rsidP="00CD663C">
      <w:pPr>
        <w:pStyle w:val="Prrafodelista"/>
        <w:numPr>
          <w:ilvl w:val="0"/>
          <w:numId w:val="1"/>
        </w:numPr>
        <w:jc w:val="both"/>
        <w:rPr>
          <w:sz w:val="24"/>
        </w:rPr>
      </w:pPr>
      <w:r>
        <w:rPr>
          <w:sz w:val="24"/>
        </w:rPr>
        <w:t xml:space="preserve">Conceptos básicos: Rasgos de vida (estrategias reproductivas, tallas y edad de primera madurez sexual de peces amazónicos). </w:t>
      </w:r>
    </w:p>
    <w:p w:rsidR="00CD663C" w:rsidRDefault="00CD663C" w:rsidP="00CD663C">
      <w:pPr>
        <w:pStyle w:val="Prrafodelista"/>
        <w:numPr>
          <w:ilvl w:val="0"/>
          <w:numId w:val="1"/>
        </w:numPr>
        <w:jc w:val="both"/>
        <w:rPr>
          <w:sz w:val="24"/>
        </w:rPr>
      </w:pPr>
      <w:r>
        <w:rPr>
          <w:sz w:val="24"/>
        </w:rPr>
        <w:t>Criterios para la evaluación de ambientes acuáticos para fines de repoblamiento.</w:t>
      </w:r>
    </w:p>
    <w:p w:rsidR="00CD663C" w:rsidRDefault="00CD663C" w:rsidP="00CD663C">
      <w:pPr>
        <w:pStyle w:val="Prrafodelista"/>
        <w:numPr>
          <w:ilvl w:val="0"/>
          <w:numId w:val="1"/>
        </w:numPr>
        <w:jc w:val="both"/>
        <w:rPr>
          <w:sz w:val="24"/>
        </w:rPr>
      </w:pPr>
      <w:r>
        <w:rPr>
          <w:sz w:val="24"/>
        </w:rPr>
        <w:t>Experiencia del monitoreo de paiche con fines de repoblamiento en Ucayali.</w:t>
      </w:r>
    </w:p>
    <w:p w:rsidR="00CD663C" w:rsidRDefault="00CD663C" w:rsidP="00CD663C">
      <w:pPr>
        <w:pStyle w:val="Prrafodelista"/>
        <w:numPr>
          <w:ilvl w:val="0"/>
          <w:numId w:val="1"/>
        </w:numPr>
        <w:jc w:val="both"/>
        <w:rPr>
          <w:sz w:val="24"/>
        </w:rPr>
      </w:pPr>
      <w:r>
        <w:rPr>
          <w:sz w:val="24"/>
        </w:rPr>
        <w:t>Lineamientos generales para el repoblamiento de peces amazónicos en ambientes naturales propuestos por el IIAP.</w:t>
      </w:r>
    </w:p>
    <w:p w:rsidR="00CD663C" w:rsidRDefault="00CD663C" w:rsidP="00CD663C">
      <w:pPr>
        <w:jc w:val="both"/>
        <w:rPr>
          <w:sz w:val="24"/>
          <w:u w:val="single"/>
        </w:rPr>
      </w:pPr>
      <w:r>
        <w:rPr>
          <w:sz w:val="24"/>
          <w:u w:val="single"/>
        </w:rPr>
        <w:t>2</w:t>
      </w:r>
      <w:r w:rsidRPr="00CD663C">
        <w:rPr>
          <w:sz w:val="24"/>
          <w:u w:val="single"/>
        </w:rPr>
        <w:t>° Día del taller –</w:t>
      </w:r>
      <w:r>
        <w:rPr>
          <w:sz w:val="24"/>
          <w:u w:val="single"/>
        </w:rPr>
        <w:t xml:space="preserve"> 06</w:t>
      </w:r>
      <w:r w:rsidRPr="00CD663C">
        <w:rPr>
          <w:sz w:val="24"/>
          <w:u w:val="single"/>
        </w:rPr>
        <w:t xml:space="preserve"> de Diciembre</w:t>
      </w:r>
    </w:p>
    <w:p w:rsidR="00CD663C" w:rsidRPr="00CD663C" w:rsidRDefault="00CD663C" w:rsidP="00CD663C">
      <w:pPr>
        <w:pStyle w:val="Prrafodelista"/>
        <w:numPr>
          <w:ilvl w:val="0"/>
          <w:numId w:val="2"/>
        </w:numPr>
        <w:jc w:val="both"/>
        <w:rPr>
          <w:sz w:val="24"/>
          <w:u w:val="single"/>
        </w:rPr>
      </w:pPr>
      <w:r>
        <w:rPr>
          <w:sz w:val="24"/>
        </w:rPr>
        <w:t xml:space="preserve">Mesas de trabajos para la elaboración de las propuestas de los lineamientos técnicos para realizar acciones de repoblamiento de peces amazónicos en ambientes acuáticos. </w:t>
      </w:r>
    </w:p>
    <w:p w:rsidR="00CD663C" w:rsidRPr="00CD663C" w:rsidRDefault="00CD663C" w:rsidP="00CD663C">
      <w:pPr>
        <w:jc w:val="both"/>
        <w:rPr>
          <w:sz w:val="24"/>
        </w:rPr>
      </w:pPr>
      <w:bookmarkStart w:id="0" w:name="_GoBack"/>
      <w:bookmarkEnd w:id="0"/>
    </w:p>
    <w:sectPr w:rsidR="00CD663C" w:rsidRPr="00CD663C">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798" w:rsidRDefault="00A86798" w:rsidP="00B828D0">
      <w:pPr>
        <w:spacing w:after="0" w:line="240" w:lineRule="auto"/>
      </w:pPr>
      <w:r>
        <w:separator/>
      </w:r>
    </w:p>
  </w:endnote>
  <w:endnote w:type="continuationSeparator" w:id="0">
    <w:p w:rsidR="00A86798" w:rsidRDefault="00A86798" w:rsidP="00B82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D0" w:rsidRDefault="001F0B6F">
    <w:pPr>
      <w:pStyle w:val="Piedepgina"/>
    </w:pPr>
    <w:r>
      <w:rPr>
        <w:noProof/>
      </w:rPr>
      <mc:AlternateContent>
        <mc:Choice Requires="wps">
          <w:drawing>
            <wp:anchor distT="0" distB="0" distL="114300" distR="114300" simplePos="0" relativeHeight="251664384" behindDoc="0" locked="0" layoutInCell="1" allowOverlap="1" wp14:anchorId="480D55CA" wp14:editId="42A1108E">
              <wp:simplePos x="0" y="0"/>
              <wp:positionH relativeFrom="column">
                <wp:posOffset>4248150</wp:posOffset>
              </wp:positionH>
              <wp:positionV relativeFrom="paragraph">
                <wp:posOffset>-28575</wp:posOffset>
              </wp:positionV>
              <wp:extent cx="1828800" cy="1828800"/>
              <wp:effectExtent l="0" t="0" r="0" b="1270"/>
              <wp:wrapNone/>
              <wp:docPr id="5" name="Cuadro de texto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F0B6F" w:rsidRPr="001F0B6F" w:rsidRDefault="001F0B6F" w:rsidP="001F0B6F">
                          <w:pPr>
                            <w:pStyle w:val="Piedepgina"/>
                            <w:jc w:val="center"/>
                            <w:rPr>
                              <w:noProof/>
                              <w:color w:val="000000" w:themeColor="text1"/>
                              <w:sz w:val="20"/>
                              <w:szCs w:val="72"/>
                              <w14:textOutline w14:w="0" w14:cap="flat" w14:cmpd="sng" w14:algn="ctr">
                                <w14:noFill/>
                                <w14:prstDash w14:val="solid"/>
                                <w14:round/>
                              </w14:textOutline>
                            </w:rPr>
                          </w:pPr>
                          <w:r w:rsidRPr="001F0B6F">
                            <w:rPr>
                              <w:noProof/>
                              <w:color w:val="000000" w:themeColor="text1"/>
                              <w:sz w:val="20"/>
                              <w:szCs w:val="72"/>
                              <w14:textOutline w14:w="0" w14:cap="flat" w14:cmpd="sng" w14:algn="ctr">
                                <w14:noFill/>
                                <w14:prstDash w14:val="solid"/>
                                <w14:round/>
                              </w14:textOutline>
                            </w:rPr>
                            <w:t>Red Nacional de Información Acuícola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80D55CA" id="_x0000_t202" coordsize="21600,21600" o:spt="202" path="m,l,21600r21600,l21600,xe">
              <v:stroke joinstyle="miter"/>
              <v:path gradientshapeok="t" o:connecttype="rect"/>
            </v:shapetype>
            <v:shape id="Cuadro de texto 5" o:spid="_x0000_s1027" type="#_x0000_t202" style="position:absolute;margin-left:334.5pt;margin-top:-2.2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clqKwIAAGMEAAAOAAAAZHJzL2Uyb0RvYy54bWysVE2P2jAQvVfqf7B8LwEELRsRVpQVVSW0&#10;uxJb7dk4NolkeyzbkNBf37GTsHTbU9WLM18ez8x7k+V9qxU5C+drMAWdjMaUCMOhrM2xoD9etp8W&#10;lPjATMkUGFHQi/D0fvXxw7KxuZhCBaoUjmAS4/PGFrQKweZZ5nklNPMjsMKgU4LTLKDqjlnpWIPZ&#10;tcqm4/HnrAFXWgdceI/Wh85JVym/lIKHJym9CEQVFGsL6XTpPMQzWy1ZfnTMVjXvy2D/UIVmtcFH&#10;r6keWGDk5Oo/UumaO/Agw4iDzkDKmovUA3YzGb/rZl8xK1IvOBxvr2Py/y8tfzw/O1KXBZ1TYphG&#10;iDYnVjogpSBBtAHIPA6psT7H2L3F6NB+hRbBHuwejbH3Vjodv9gVQT+O+3IdMWYiPF5aTBeLMbo4&#10;+gYF82dv163z4ZsATaJQUIcYptGy886HLnQIia8Z2NZKJRyV+c2AOTuLSETob8dOuoqjFNpDm9q/&#10;dnOA8oJNOui44i3f1ljIjvnwzBySA4tHwocnPKSCpqDQS5RU4H7+zR7jETP0UtIg2QpqcBsoUd8N&#10;Ynk3mc0iN5Mym3+ZouJuPYdbjznpDSCbJ7hYlicxxgc1iNKBfsWtWMc30cUMx5cLGgZxE7oFwK3i&#10;Yr1OQchGy8LO7C2PqeMc45Bf2lfmbI9EpMMjDKRk+TtAuth409v1KSAsCa045W6miHJUkMkJ737r&#10;4qrc6inq7d+w+gUAAP//AwBQSwMEFAAGAAgAAAAhAL5Q3mTfAAAACgEAAA8AAABkcnMvZG93bnJl&#10;di54bWxMj8FOwzAQRO9I/IO1SNxap6EJSYhToULPQOED3GSJQ+J1FLtt4OvZnuA4O6PZN+VmtoM4&#10;4eQ7RwpWywgEUu2ajloFH++7RQbCB02NHhyhgm/0sKmur0pdNO5Mb3jah1ZwCflCKzAhjIWUvjZo&#10;tV+6EYm9TzdZHVhOrWwmfeZyO8g4ilJpdUf8wegRtwbrfn+0CrLIvvR9Hr96u/5ZJWb75J7HL6Vu&#10;b+bHBxAB5/AXhgs+o0PFTAd3pMaLQUGa5rwlKFisExAcyJN7PhwUxNldArIq5f8J1S8AAAD//wMA&#10;UEsBAi0AFAAGAAgAAAAhALaDOJL+AAAA4QEAABMAAAAAAAAAAAAAAAAAAAAAAFtDb250ZW50X1R5&#10;cGVzXS54bWxQSwECLQAUAAYACAAAACEAOP0h/9YAAACUAQAACwAAAAAAAAAAAAAAAAAvAQAAX3Jl&#10;bHMvLnJlbHNQSwECLQAUAAYACAAAACEAd/XJaisCAABjBAAADgAAAAAAAAAAAAAAAAAuAgAAZHJz&#10;L2Uyb0RvYy54bWxQSwECLQAUAAYACAAAACEAvlDeZN8AAAAKAQAADwAAAAAAAAAAAAAAAACFBAAA&#10;ZHJzL2Rvd25yZXYueG1sUEsFBgAAAAAEAAQA8wAAAJEFAAAAAA==&#10;" filled="f" stroked="f">
              <v:fill o:detectmouseclick="t"/>
              <v:textbox style="mso-fit-shape-to-text:t">
                <w:txbxContent>
                  <w:p w:rsidR="001F0B6F" w:rsidRPr="001F0B6F" w:rsidRDefault="001F0B6F" w:rsidP="001F0B6F">
                    <w:pPr>
                      <w:pStyle w:val="Piedepgina"/>
                      <w:jc w:val="center"/>
                      <w:rPr>
                        <w:noProof/>
                        <w:color w:val="000000" w:themeColor="text1"/>
                        <w:sz w:val="20"/>
                        <w:szCs w:val="72"/>
                        <w14:textOutline w14:w="0" w14:cap="flat" w14:cmpd="sng" w14:algn="ctr">
                          <w14:noFill/>
                          <w14:prstDash w14:val="solid"/>
                          <w14:round/>
                        </w14:textOutline>
                      </w:rPr>
                    </w:pPr>
                    <w:r w:rsidRPr="001F0B6F">
                      <w:rPr>
                        <w:noProof/>
                        <w:color w:val="000000" w:themeColor="text1"/>
                        <w:sz w:val="20"/>
                        <w:szCs w:val="72"/>
                        <w14:textOutline w14:w="0" w14:cap="flat" w14:cmpd="sng" w14:algn="ctr">
                          <w14:noFill/>
                          <w14:prstDash w14:val="solid"/>
                          <w14:round/>
                        </w14:textOutline>
                      </w:rPr>
                      <w:t>Red Nacional de Información Acuícola</w:t>
                    </w:r>
                  </w:p>
                </w:txbxContent>
              </v:textbox>
            </v:shape>
          </w:pict>
        </mc:Fallback>
      </mc:AlternateContent>
    </w:r>
    <w:r>
      <w:rPr>
        <w:noProof/>
        <w:lang w:eastAsia="es-PE"/>
      </w:rPr>
      <w:drawing>
        <wp:anchor distT="0" distB="0" distL="114300" distR="114300" simplePos="0" relativeHeight="251662336" behindDoc="0" locked="0" layoutInCell="1" allowOverlap="1">
          <wp:simplePos x="0" y="0"/>
          <wp:positionH relativeFrom="column">
            <wp:posOffset>3815715</wp:posOffset>
          </wp:positionH>
          <wp:positionV relativeFrom="paragraph">
            <wp:posOffset>-14605</wp:posOffset>
          </wp:positionV>
          <wp:extent cx="447675" cy="447675"/>
          <wp:effectExtent l="0" t="0" r="9525" b="9525"/>
          <wp:wrapSquare wrapText="bothSides"/>
          <wp:docPr id="4" name="Imagen 4" descr="Resultado de imagen para red nacional de informacion acui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n para red nacional de informacion acuicol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anchor>
      </w:drawing>
    </w:r>
  </w:p>
  <w:p w:rsidR="00B828D0" w:rsidRDefault="001F0B6F">
    <w:pPr>
      <w:pStyle w:val="Piedepgina"/>
    </w:pPr>
    <w:r>
      <w:rPr>
        <w:noProof/>
        <w:lang w:eastAsia="es-PE"/>
      </w:rPr>
      <mc:AlternateContent>
        <mc:Choice Requires="wps">
          <w:drawing>
            <wp:anchor distT="0" distB="0" distL="114300" distR="114300" simplePos="0" relativeHeight="251665408" behindDoc="0" locked="0" layoutInCell="1" allowOverlap="1">
              <wp:simplePos x="0" y="0"/>
              <wp:positionH relativeFrom="column">
                <wp:posOffset>4358640</wp:posOffset>
              </wp:positionH>
              <wp:positionV relativeFrom="paragraph">
                <wp:posOffset>13970</wp:posOffset>
              </wp:positionV>
              <wp:extent cx="1924050" cy="10795"/>
              <wp:effectExtent l="0" t="0" r="19050" b="27305"/>
              <wp:wrapNone/>
              <wp:docPr id="7" name="Conector recto 7"/>
              <wp:cNvGraphicFramePr/>
              <a:graphic xmlns:a="http://schemas.openxmlformats.org/drawingml/2006/main">
                <a:graphicData uri="http://schemas.microsoft.com/office/word/2010/wordprocessingShape">
                  <wps:wsp>
                    <wps:cNvCnPr/>
                    <wps:spPr>
                      <a:xfrm flipV="1">
                        <a:off x="0" y="0"/>
                        <a:ext cx="1924050" cy="10795"/>
                      </a:xfrm>
                      <a:prstGeom prst="line">
                        <a:avLst/>
                      </a:prstGeom>
                      <a:ln w="19050"/>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B91AAB" id="Conector recto 7"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343.2pt,1.1pt" to="494.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jGVxwEAANIDAAAOAAAAZHJzL2Uyb0RvYy54bWysU02P0zAQvSPxHyzfaZLCUjZquoeu4IKg&#10;YoG71xk3Fv7S2DTtv2fspAEB2gPi4tieec/z3ky2d2dr2Akwau863qxqzsBJ32t37PiXz29fvOEs&#10;JuF6YbyDjl8g8rvd82fbMbSw9oM3PSAjEhfbMXR8SCm0VRXlAFbElQ/gKKg8WpHoiMeqRzESuzXV&#10;uq5fV6PHPqCXECPd3k9Bviv8SoFMH5WKkJjpONWWyoplfcxrtduK9ogiDFrOZYh/qMIK7ejRhepe&#10;JMG+o/6DymqJPnqVVtLbyiulJRQNpKapf1PzMIgARQuZE8NiU/x/tPLD6YBM9x3fcOaEpRbtqVEy&#10;eWSYP2yTPRpDbCl17w44n2I4YBZ8VmiZMjp8pfYXC0gUOxeHL4vDcE5M0mVzu35V31AjJMWaenN7&#10;k9mriSbTBYzpHXjL8qbjRrtsgGjF6X1MU+o1JV8bx8bMmjlzNNc5VVZ26WJgSvsEilRSBS8LXZkv&#10;2BtkJ0GT0X9r5jqMo8wMUdqYBVQ/DZpzMwzKzC3A9dPAJbu86F1agFY7j38Dp/O1VDXlX1VPWrPs&#10;R99fSp+KHTQ4xeF5yPNk/nou8J+/4u4HAAAA//8DAFBLAwQUAAYACAAAACEAV/kmENsAAAAHAQAA&#10;DwAAAGRycy9kb3ducmV2LnhtbEyOwU7DMBBE70j8g7VI3KiDqaIkxKkqKOJSDg18gBsvcdR4Hdlu&#10;k/495gTH0YzevHqz2JFd0IfBkYTHVQYMqXN6oF7C1+fbQwEsREVajY5QwhUDbJrbm1pV2s10wEsb&#10;e5YgFColwcQ4VZyHzqBVYeUmpNR9O29VTNH3XHs1J7gduciynFs1UHowasIXg92pPVsJ72K9F2br&#10;P9rwel3muN+5HZ2kvL9bts/AIi7xbwy/+kkdmuR0dGfSgY0S8iJfp6kEIYClvizKlI8SnkrgTc3/&#10;+zc/AAAA//8DAFBLAQItABQABgAIAAAAIQC2gziS/gAAAOEBAAATAAAAAAAAAAAAAAAAAAAAAABb&#10;Q29udGVudF9UeXBlc10ueG1sUEsBAi0AFAAGAAgAAAAhADj9If/WAAAAlAEAAAsAAAAAAAAAAAAA&#10;AAAALwEAAF9yZWxzLy5yZWxzUEsBAi0AFAAGAAgAAAAhAIraMZXHAQAA0gMAAA4AAAAAAAAAAAAA&#10;AAAALgIAAGRycy9lMm9Eb2MueG1sUEsBAi0AFAAGAAgAAAAhAFf5JhDbAAAABwEAAA8AAAAAAAAA&#10;AAAAAAAAIQQAAGRycy9kb3ducmV2LnhtbFBLBQYAAAAABAAEAPMAAAApBQAAAAA=&#10;" strokecolor="black [3200]" strokeweight="1.5pt">
              <v:stroke joinstyle="miter"/>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798" w:rsidRDefault="00A86798" w:rsidP="00B828D0">
      <w:pPr>
        <w:spacing w:after="0" w:line="240" w:lineRule="auto"/>
      </w:pPr>
      <w:r>
        <w:separator/>
      </w:r>
    </w:p>
  </w:footnote>
  <w:footnote w:type="continuationSeparator" w:id="0">
    <w:p w:rsidR="00A86798" w:rsidRDefault="00A86798" w:rsidP="00B828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D0" w:rsidRDefault="00B828D0">
    <w:pPr>
      <w:pStyle w:val="Encabezado"/>
    </w:pPr>
    <w:r>
      <w:rPr>
        <w:noProof/>
        <w:lang w:eastAsia="es-PE"/>
      </w:rPr>
      <mc:AlternateContent>
        <mc:Choice Requires="wps">
          <w:drawing>
            <wp:anchor distT="0" distB="0" distL="114300" distR="114300" simplePos="0" relativeHeight="251659264" behindDoc="0" locked="0" layoutInCell="1" allowOverlap="1">
              <wp:simplePos x="0" y="0"/>
              <wp:positionH relativeFrom="column">
                <wp:posOffset>2491740</wp:posOffset>
              </wp:positionH>
              <wp:positionV relativeFrom="paragraph">
                <wp:posOffset>-106680</wp:posOffset>
              </wp:positionV>
              <wp:extent cx="0" cy="531495"/>
              <wp:effectExtent l="0" t="0" r="19050" b="20955"/>
              <wp:wrapNone/>
              <wp:docPr id="2" name="Conector recto 2"/>
              <wp:cNvGraphicFramePr/>
              <a:graphic xmlns:a="http://schemas.openxmlformats.org/drawingml/2006/main">
                <a:graphicData uri="http://schemas.microsoft.com/office/word/2010/wordprocessingShape">
                  <wps:wsp>
                    <wps:cNvCnPr/>
                    <wps:spPr>
                      <a:xfrm>
                        <a:off x="0" y="0"/>
                        <a:ext cx="0" cy="53149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F6B041F"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6.2pt,-8.4pt" to="196.2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49yugEAAMIDAAAOAAAAZHJzL2Uyb0RvYy54bWysU8tu2zAQvBfoPxC815KVumgEyzk4aC9F&#10;a7TpBzDU0iLKF5asJf99l5SjBG2RQ5ALH8uZ4c5yub2ZrGEnwKi96/h6VXMGTvpeu2PHf959eveR&#10;s5iE64XxDjp+hshvdm/fbMfQQuMHb3pARiIutmPo+JBSaKsqygGsiCsfwNGh8mhFoi0eqx7FSOrW&#10;VE1df6hGj31ALyFGit7Oh3xX9JUCmb4pFSEx03HKLZURy3ifx2q3Fe0RRRi0vKQhXpCFFdrRpYvU&#10;rUiC/Ub9j5TVEn30Kq2kt5VXSksoHsjNuv7LzY9BBCheqDgxLGWKrycrv54OyHTf8YYzJyw90Z4e&#10;SiaPDPPEmlyjMcSWoHt3wMsuhgNmw5NCm2eywqZS1/NSV5gSk3NQUnRztX5/vcly1SMvYEyfwVuW&#10;Fx032mXHohWnLzHN0AdIDhvHxo5fb5pZJ+c1Z1JW6WxgRn0HRa7o7quiVvoJ9gbZSVAn9L/WlzSM&#10;I2SmKG3MQqqfJ12wmQalxxZi8zxxQZcbvUsL0Wrn8X/kND2kqmY8Ve+J17y89/25vEs5oEYpBb40&#10;de7Ep/tCf/x6uz8AAAD//wMAUEsDBBQABgAIAAAAIQBxpy683wAAAAoBAAAPAAAAZHJzL2Rvd25y&#10;ZXYueG1sTI/BToNAEIbvJr7DZky8tQto0CJDQ0yMHryIHDxu2RVI2VnKbin16R3jQY8z8+Wf78+3&#10;ix3EbCbfO0KI1xEIQ43TPbUI9fvT6h6ED4q0GhwZhLPxsC0uL3KVaXeiNzNXoRUcQj5TCF0IYyal&#10;bzpjlV+70RDfPt1kVeBxaqWe1InD7SCTKEqlVT3xh06N5rEzzb46WoTXr+oQefu8n0N9iJOyfDnX&#10;dx+I11dL+QAimCX8wfCjz+pQsNPOHUl7MSDcbJJbRhFWccodmPjd7BDSdAOyyOX/CsU3AAAA//8D&#10;AFBLAQItABQABgAIAAAAIQC2gziS/gAAAOEBAAATAAAAAAAAAAAAAAAAAAAAAABbQ29udGVudF9U&#10;eXBlc10ueG1sUEsBAi0AFAAGAAgAAAAhADj9If/WAAAAlAEAAAsAAAAAAAAAAAAAAAAALwEAAF9y&#10;ZWxzLy5yZWxzUEsBAi0AFAAGAAgAAAAhADQ3j3K6AQAAwgMAAA4AAAAAAAAAAAAAAAAALgIAAGRy&#10;cy9lMm9Eb2MueG1sUEsBAi0AFAAGAAgAAAAhAHGnLrzfAAAACgEAAA8AAAAAAAAAAAAAAAAAFAQA&#10;AGRycy9kb3ducmV2LnhtbFBLBQYAAAAABAAEAPMAAAAgBQAAAAA=&#10;" strokecolor="black [3200]">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161EE203" wp14:editId="39D15ADE">
              <wp:simplePos x="0" y="0"/>
              <wp:positionH relativeFrom="column">
                <wp:posOffset>2895600</wp:posOffset>
              </wp:positionH>
              <wp:positionV relativeFrom="paragraph">
                <wp:posOffset>76200</wp:posOffset>
              </wp:positionV>
              <wp:extent cx="1828800" cy="1828800"/>
              <wp:effectExtent l="0" t="0" r="0" b="0"/>
              <wp:wrapNone/>
              <wp:docPr id="3" name="Cuadro de texto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828D0" w:rsidRPr="00B828D0" w:rsidRDefault="00B828D0" w:rsidP="00B828D0">
                          <w:pPr>
                            <w:pStyle w:val="Encabezado"/>
                            <w:jc w:val="center"/>
                            <w:rPr>
                              <w:rFonts w:ascii="Calibri" w:hAnsi="Calibri" w:cs="Arial"/>
                              <w:noProof/>
                              <w:color w:val="000000" w:themeColor="text1"/>
                              <w:sz w:val="28"/>
                              <w:szCs w:val="72"/>
                              <w14:textOutline w14:w="0" w14:cap="flat" w14:cmpd="sng" w14:algn="ctr">
                                <w14:noFill/>
                                <w14:prstDash w14:val="solid"/>
                                <w14:round/>
                              </w14:textOutline>
                            </w:rPr>
                          </w:pPr>
                          <w:r w:rsidRPr="00B828D0">
                            <w:rPr>
                              <w:rFonts w:ascii="Calibri" w:hAnsi="Calibri" w:cs="Arial"/>
                              <w:noProof/>
                              <w:color w:val="000000" w:themeColor="text1"/>
                              <w:sz w:val="28"/>
                              <w:szCs w:val="72"/>
                              <w14:textOutline w14:w="0" w14:cap="flat" w14:cmpd="sng" w14:algn="ctr">
                                <w14:noFill/>
                                <w14:prstDash w14:val="solid"/>
                                <w14:round/>
                              </w14:textOutline>
                            </w:rPr>
                            <w:t xml:space="preserve">Dirección General de Acuicultura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61EE203" id="_x0000_t202" coordsize="21600,21600" o:spt="202" path="m,l,21600r21600,l21600,xe">
              <v:stroke joinstyle="miter"/>
              <v:path gradientshapeok="t" o:connecttype="rect"/>
            </v:shapetype>
            <v:shape id="Cuadro de texto 3" o:spid="_x0000_s1026" type="#_x0000_t202" style="position:absolute;margin-left:228pt;margin-top: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R+VKgIAAFwEAAAOAAAAZHJzL2Uyb0RvYy54bWysVN9v2jAQfp+0/8Hy+whQtrGIUDEqpkmo&#10;rUSnPhvHJpFsn2UbEvbX7+wklHV7qvri3C+f7+77LovbVityEs7XYAo6GY0pEYZDWZtDQX89bT7N&#10;KfGBmZIpMKKgZ+Hp7fLjh0VjczGFClQpHMEkxueNLWgVgs2zzPNKaOZHYIVBpwSnWUDVHbLSsQaz&#10;a5VNx+MvWQOutA648B6td52TLlN+KQUPD1J6EYgqKNYW0unSuY9ntlyw/OCYrWrel8HeUIVmtcFH&#10;L6nuWGDk6Op/UumaO/Agw4iDzkDKmovUA3YzGb/qZlcxK1IvOBxvL2Py75eW358eHanLgt5QYphG&#10;iNZHVjogpSBBtAHITRxSY32OsTuL0aH9Di2CPdg9GmPvrXQ6frErgn4c9/kyYsxEeLw0n87nY3Rx&#10;9A0K5s9erlvnww8BmkShoA4xTKNlp60PXegQEl8zsKmVSjgq85cBc3YWkYjQ346ddBVHKbT7tm9v&#10;D+UZu3PQkcRbvqmxgi3z4ZE5ZAVWjUwPD3hIBU1BoZcoqcD9/p89xiNY6KWkQZYV1OAaUKJ+GgTx&#10;22Q2i6RMyuzz1ykq7tqzv/aYo14D0niCG2V5EmN8UIMoHehnXIdVfBNdzHB8uaBhENehYz6uExer&#10;VQpCGloWtmZneUwdBxin+9Q+M2d7CCIP7mFgI8tfIdHFxpvero4B8UgwxfF2M0V4o4IUTkD36xZ3&#10;5FpPUS8/heUfAAAA//8DAFBLAwQUAAYACAAAACEA0QAgnd0AAAAKAQAADwAAAGRycy9kb3ducmV2&#10;LnhtbEyPzU7DMBCE70i8g7VI3KjdkP4Q4lSowBkofQA3XuKQeB3Fbht4epYTnHZXM5r9ptxMvhcn&#10;HGMbSMN8pkAg1cG21GjYvz/frEHEZMiaPhBq+MIIm+ryojSFDWd6w9MuNYJDKBZGg0tpKKSMtUNv&#10;4iwMSKx9hNGbxOfYSDuaM4f7XmZKLaU3LfEHZwbcOqy73dFrWCv/0nV32Wv0+fd84baP4Wn41Pr6&#10;anq4B5FwSn9m+MVndKiY6RCOZKPoNeSLJXdJLGQ82bDKc14OGm6VUiCrUv6vUP0AAAD//wMAUEsB&#10;Ai0AFAAGAAgAAAAhALaDOJL+AAAA4QEAABMAAAAAAAAAAAAAAAAAAAAAAFtDb250ZW50X1R5cGVz&#10;XS54bWxQSwECLQAUAAYACAAAACEAOP0h/9YAAACUAQAACwAAAAAAAAAAAAAAAAAvAQAAX3JlbHMv&#10;LnJlbHNQSwECLQAUAAYACAAAACEAOMUflSoCAABcBAAADgAAAAAAAAAAAAAAAAAuAgAAZHJzL2Uy&#10;b0RvYy54bWxQSwECLQAUAAYACAAAACEA0QAgnd0AAAAKAQAADwAAAAAAAAAAAAAAAACEBAAAZHJz&#10;L2Rvd25yZXYueG1sUEsFBgAAAAAEAAQA8wAAAI4FAAAAAA==&#10;" filled="f" stroked="f">
              <v:fill o:detectmouseclick="t"/>
              <v:textbox style="mso-fit-shape-to-text:t">
                <w:txbxContent>
                  <w:p w:rsidR="00B828D0" w:rsidRPr="00B828D0" w:rsidRDefault="00B828D0" w:rsidP="00B828D0">
                    <w:pPr>
                      <w:pStyle w:val="Encabezado"/>
                      <w:jc w:val="center"/>
                      <w:rPr>
                        <w:rFonts w:ascii="Calibri" w:hAnsi="Calibri" w:cs="Arial"/>
                        <w:noProof/>
                        <w:color w:val="000000" w:themeColor="text1"/>
                        <w:sz w:val="28"/>
                        <w:szCs w:val="72"/>
                        <w14:textOutline w14:w="0" w14:cap="flat" w14:cmpd="sng" w14:algn="ctr">
                          <w14:noFill/>
                          <w14:prstDash w14:val="solid"/>
                          <w14:round/>
                        </w14:textOutline>
                      </w:rPr>
                    </w:pPr>
                    <w:r w:rsidRPr="00B828D0">
                      <w:rPr>
                        <w:rFonts w:ascii="Calibri" w:hAnsi="Calibri" w:cs="Arial"/>
                        <w:noProof/>
                        <w:color w:val="000000" w:themeColor="text1"/>
                        <w:sz w:val="28"/>
                        <w:szCs w:val="72"/>
                        <w14:textOutline w14:w="0" w14:cap="flat" w14:cmpd="sng" w14:algn="ctr">
                          <w14:noFill/>
                          <w14:prstDash w14:val="solid"/>
                          <w14:round/>
                        </w14:textOutline>
                      </w:rPr>
                      <w:t xml:space="preserve">Dirección General de Acuicultura </w:t>
                    </w:r>
                  </w:p>
                </w:txbxContent>
              </v:textbox>
            </v:shape>
          </w:pict>
        </mc:Fallback>
      </mc:AlternateContent>
    </w:r>
    <w:r w:rsidRPr="00B828D0">
      <w:drawing>
        <wp:inline distT="0" distB="0" distL="0" distR="0">
          <wp:extent cx="2335823" cy="493912"/>
          <wp:effectExtent l="0" t="0" r="0" b="1905"/>
          <wp:docPr id="1" name="Imagen 1" descr="Resultado de imagen para logo del prod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del produ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4519" cy="525354"/>
                  </a:xfrm>
                  <a:prstGeom prst="rect">
                    <a:avLst/>
                  </a:prstGeom>
                  <a:noFill/>
                  <a:ln>
                    <a:noFill/>
                  </a:ln>
                </pic:spPr>
              </pic:pic>
            </a:graphicData>
          </a:graphic>
        </wp:inline>
      </w:drawing>
    </w:r>
  </w:p>
  <w:p w:rsidR="00B828D0" w:rsidRPr="00B828D0" w:rsidRDefault="00B828D0" w:rsidP="00B828D0">
    <w:pPr>
      <w:pStyle w:val="Encabezado"/>
      <w:jc w:val="center"/>
      <w:rPr>
        <w:i/>
        <w:color w:val="7F7F7F" w:themeColor="text1" w:themeTint="80"/>
      </w:rPr>
    </w:pPr>
    <w:r w:rsidRPr="00B828D0">
      <w:rPr>
        <w:i/>
        <w:color w:val="7F7F7F" w:themeColor="text1" w:themeTint="80"/>
      </w:rPr>
      <w:t>“Año del Buen Servicio al Ciudadano”</w:t>
    </w:r>
  </w:p>
  <w:p w:rsidR="00B828D0" w:rsidRDefault="00B828D0" w:rsidP="00B828D0">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3501A"/>
    <w:multiLevelType w:val="hybridMultilevel"/>
    <w:tmpl w:val="925A28E0"/>
    <w:lvl w:ilvl="0" w:tplc="A252BFE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7E042CE3"/>
    <w:multiLevelType w:val="hybridMultilevel"/>
    <w:tmpl w:val="8AC657C8"/>
    <w:lvl w:ilvl="0" w:tplc="A252BFE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8D0"/>
    <w:rsid w:val="000F6A97"/>
    <w:rsid w:val="001F0B6F"/>
    <w:rsid w:val="00590B14"/>
    <w:rsid w:val="00A10F39"/>
    <w:rsid w:val="00A86798"/>
    <w:rsid w:val="00B8231D"/>
    <w:rsid w:val="00B828D0"/>
    <w:rsid w:val="00CD663C"/>
    <w:rsid w:val="00D13134"/>
    <w:rsid w:val="00DD3FD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2C210E3-58DB-4547-92E4-0D6B08FA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28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828D0"/>
  </w:style>
  <w:style w:type="paragraph" w:styleId="Piedepgina">
    <w:name w:val="footer"/>
    <w:basedOn w:val="Normal"/>
    <w:link w:val="PiedepginaCar"/>
    <w:uiPriority w:val="99"/>
    <w:unhideWhenUsed/>
    <w:rsid w:val="00B828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828D0"/>
  </w:style>
  <w:style w:type="paragraph" w:styleId="Prrafodelista">
    <w:name w:val="List Paragraph"/>
    <w:basedOn w:val="Normal"/>
    <w:uiPriority w:val="34"/>
    <w:qFormat/>
    <w:rsid w:val="00DD3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536</Words>
  <Characters>2951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Estefh Cabrera Simon</dc:creator>
  <cp:keywords/>
  <dc:description/>
  <cp:lastModifiedBy>Alison Estefh Cabrera Simon</cp:lastModifiedBy>
  <cp:revision>1</cp:revision>
  <dcterms:created xsi:type="dcterms:W3CDTF">2017-12-06T20:38:00Z</dcterms:created>
  <dcterms:modified xsi:type="dcterms:W3CDTF">2017-12-06T22:01:00Z</dcterms:modified>
</cp:coreProperties>
</file>