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3C" w:rsidRPr="00B74A29" w:rsidRDefault="00BD39C5" w:rsidP="00BD39C5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74A29">
        <w:rPr>
          <w:rFonts w:ascii="Arial" w:hAnsi="Arial" w:cs="Arial"/>
          <w:b/>
          <w:sz w:val="24"/>
          <w:szCs w:val="24"/>
        </w:rPr>
        <w:t xml:space="preserve">Ley Nº 29644  </w:t>
      </w:r>
      <w:r w:rsidRPr="00B74A29">
        <w:rPr>
          <w:rFonts w:ascii="Arial" w:hAnsi="Arial" w:cs="Arial"/>
          <w:b/>
          <w:bCs/>
          <w:color w:val="000000"/>
          <w:sz w:val="24"/>
          <w:szCs w:val="24"/>
        </w:rPr>
        <w:t>(*) </w:t>
      </w:r>
      <w:r w:rsidRPr="00B74A29">
        <w:rPr>
          <w:rFonts w:ascii="Arial" w:hAnsi="Arial" w:cs="Arial"/>
          <w:b/>
          <w:bCs/>
          <w:color w:val="FF0000"/>
          <w:sz w:val="24"/>
          <w:szCs w:val="24"/>
        </w:rPr>
        <w:t>DEROGADA</w:t>
      </w:r>
      <w:r w:rsidRPr="00B74A29">
        <w:rPr>
          <w:rFonts w:ascii="Arial" w:hAnsi="Arial" w:cs="Arial"/>
          <w:b/>
          <w:bCs/>
          <w:color w:val="000000"/>
          <w:sz w:val="24"/>
          <w:szCs w:val="24"/>
        </w:rPr>
        <w:t> por la Única Disposición Complementaria Derogatoria del Decreto Legislativo N° 1195, publicado el </w:t>
      </w:r>
      <w:r w:rsidRPr="00B74A29">
        <w:rPr>
          <w:rStyle w:val="dernormafecha"/>
          <w:rFonts w:ascii="Arial" w:hAnsi="Arial" w:cs="Arial"/>
          <w:b/>
          <w:bCs/>
          <w:color w:val="000000"/>
          <w:sz w:val="24"/>
          <w:szCs w:val="24"/>
        </w:rPr>
        <w:t>30 agosto 2015</w:t>
      </w:r>
      <w:r w:rsidRPr="00B74A29">
        <w:rPr>
          <w:rFonts w:ascii="Arial" w:hAnsi="Arial" w:cs="Arial"/>
          <w:b/>
          <w:bCs/>
          <w:color w:val="000000"/>
          <w:sz w:val="24"/>
          <w:szCs w:val="24"/>
        </w:rPr>
        <w:t>, a EXCEPCIÓN de</w:t>
      </w:r>
      <w:r w:rsidR="00B74A29" w:rsidRPr="00B74A2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74A29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B74A29" w:rsidRPr="00B74A29">
        <w:rPr>
          <w:rFonts w:ascii="Arial" w:hAnsi="Arial" w:cs="Arial"/>
          <w:b/>
          <w:bCs/>
          <w:color w:val="000000"/>
          <w:sz w:val="24"/>
          <w:szCs w:val="24"/>
        </w:rPr>
        <w:t xml:space="preserve">os </w:t>
      </w:r>
      <w:r w:rsidRPr="00B74A29">
        <w:rPr>
          <w:rFonts w:ascii="Arial" w:hAnsi="Arial" w:cs="Arial"/>
          <w:b/>
          <w:bCs/>
          <w:color w:val="000000"/>
          <w:sz w:val="24"/>
          <w:szCs w:val="24"/>
        </w:rPr>
        <w:t>artículo</w:t>
      </w:r>
      <w:r w:rsidR="00B74A29" w:rsidRPr="00B74A29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B74A29">
        <w:rPr>
          <w:rFonts w:ascii="Arial" w:hAnsi="Arial" w:cs="Arial"/>
          <w:b/>
          <w:bCs/>
          <w:color w:val="000000"/>
          <w:sz w:val="24"/>
          <w:szCs w:val="24"/>
        </w:rPr>
        <w:t xml:space="preserve"> 2</w:t>
      </w:r>
      <w:r w:rsidR="00B74A29" w:rsidRPr="00B74A29">
        <w:rPr>
          <w:rFonts w:ascii="Arial" w:hAnsi="Arial" w:cs="Arial"/>
          <w:b/>
          <w:bCs/>
          <w:color w:val="000000"/>
          <w:sz w:val="24"/>
          <w:szCs w:val="24"/>
        </w:rPr>
        <w:t xml:space="preserve"> y 4</w:t>
      </w:r>
      <w:r w:rsidRPr="00B74A2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BD39C5" w:rsidRDefault="00BF6FDF" w:rsidP="00BD39C5">
      <w:pPr>
        <w:jc w:val="both"/>
        <w:rPr>
          <w:rFonts w:cs="Arial"/>
        </w:rPr>
      </w:pPr>
      <w:r w:rsidRPr="00B74A29">
        <w:rPr>
          <w:rFonts w:cs="Arial"/>
        </w:rPr>
        <w:t xml:space="preserve">LEY </w:t>
      </w:r>
      <w:r w:rsidR="00B74A29" w:rsidRPr="00B74A29">
        <w:rPr>
          <w:rFonts w:cs="Arial"/>
        </w:rPr>
        <w:t>Nº 29644</w:t>
      </w:r>
      <w:r w:rsidR="00B74A29" w:rsidRPr="00B74A29">
        <w:rPr>
          <w:rFonts w:ascii="Arial" w:hAnsi="Arial" w:cs="Arial"/>
          <w:b/>
          <w:sz w:val="24"/>
          <w:szCs w:val="24"/>
        </w:rPr>
        <w:t xml:space="preserve">  </w:t>
      </w:r>
      <w:r w:rsidRPr="00B74A29">
        <w:rPr>
          <w:rFonts w:cs="Arial"/>
        </w:rPr>
        <w:t>LEY QUE ESTABLECE MEDIDAS DE PROMOCIÓN A FAVOR DE LA ACTIVIDAD DE LA ACUICULTURA</w:t>
      </w:r>
      <w:bookmarkStart w:id="0" w:name="_GoBack"/>
      <w:bookmarkEnd w:id="0"/>
    </w:p>
    <w:p w:rsidR="00886D2F" w:rsidRDefault="00886D2F" w:rsidP="00BD39C5">
      <w:pPr>
        <w:jc w:val="both"/>
      </w:pPr>
      <w:r>
        <w:t xml:space="preserve">Artículo 2.- Depreciación </w:t>
      </w:r>
    </w:p>
    <w:p w:rsidR="00886D2F" w:rsidRDefault="00886D2F" w:rsidP="00BD39C5">
      <w:pPr>
        <w:jc w:val="both"/>
      </w:pPr>
      <w:proofErr w:type="spellStart"/>
      <w:r>
        <w:t>Establécese</w:t>
      </w:r>
      <w:proofErr w:type="spellEnd"/>
      <w:r>
        <w:t xml:space="preserve"> como beneficio, aplicable hasta el 31 de diciembre de 2021, a favor de la actividad de la acuicultura, la depreciación para efecto del Impuesto a la Renta a razón de veinte por ciento (20%) anual del monto de las inversiones en estanques de cultivo en tierra y canales de abastecimiento de agua que realizan las personas naturales o jurídicas que desarrollan actividades acuícolas, las cuales comprenden el cultivo de especies hidrobiológicas en forma organizada y tecnificada, en medios o ambientes seleccionados, controlados, naturales, acondicionados o artificiales, ya sea que realicen el ciclo biológico parcial o completo, en aguas marinas, continentales o salobres. Para efecto de lo previsto en el presente artículo, la actividad acuícola comprende el procesamiento primario de los productos provenientes de esta actividad.</w:t>
      </w:r>
    </w:p>
    <w:p w:rsidR="00886D2F" w:rsidRDefault="00886D2F" w:rsidP="00F30FDF">
      <w:pPr>
        <w:spacing w:after="0"/>
        <w:jc w:val="both"/>
      </w:pPr>
    </w:p>
    <w:p w:rsidR="00BD73D1" w:rsidRDefault="00886D2F" w:rsidP="00BD39C5">
      <w:pPr>
        <w:jc w:val="both"/>
      </w:pPr>
      <w:r>
        <w:t xml:space="preserve">Artículo 4.- Modificación del artículo 2 de la Ley núm. 28326, Ley que modifica la Ley núm. 27460, Ley de Promoción y Desarrollo de la Acuicultura </w:t>
      </w:r>
    </w:p>
    <w:p w:rsidR="00BD73D1" w:rsidRDefault="00F30FDF" w:rsidP="00BD39C5">
      <w:pPr>
        <w:jc w:val="both"/>
      </w:pPr>
      <w:r>
        <w:t xml:space="preserve"> </w:t>
      </w:r>
      <w:r w:rsidR="00BD73D1">
        <w:t>“</w:t>
      </w:r>
      <w:r w:rsidR="00886D2F">
        <w:t xml:space="preserve">Artículo 2.- Suspensión del pago por derecho de acuicultura </w:t>
      </w:r>
    </w:p>
    <w:p w:rsidR="00886D2F" w:rsidRDefault="00886D2F" w:rsidP="00BD39C5">
      <w:pPr>
        <w:jc w:val="both"/>
      </w:pPr>
      <w:proofErr w:type="spellStart"/>
      <w:r>
        <w:t>Suspéndese</w:t>
      </w:r>
      <w:proofErr w:type="spellEnd"/>
      <w:r>
        <w:t xml:space="preserve"> el pago por derecho de acuicultura establecido en el artículo 19 de la Ley núm. 27460, Ley de Promoción y Desarrollo de la Acuicultura, hasta el 31 de diciembre del año 2021.”</w:t>
      </w:r>
    </w:p>
    <w:p w:rsidR="00BD73D1" w:rsidRPr="00B74A29" w:rsidRDefault="00BD73D1" w:rsidP="00BD39C5">
      <w:pPr>
        <w:jc w:val="both"/>
      </w:pPr>
    </w:p>
    <w:sectPr w:rsidR="00BD73D1" w:rsidRPr="00B74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C5"/>
    <w:rsid w:val="00146190"/>
    <w:rsid w:val="00886D2F"/>
    <w:rsid w:val="008D4F22"/>
    <w:rsid w:val="00B74A29"/>
    <w:rsid w:val="00BD39C5"/>
    <w:rsid w:val="00BD73D1"/>
    <w:rsid w:val="00BF6FDF"/>
    <w:rsid w:val="00F3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53D6D-AF98-470B-9453-6AF3B683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rnormafecha">
    <w:name w:val="dernormafecha"/>
    <w:basedOn w:val="Fuentedeprrafopredeter"/>
    <w:rsid w:val="00BD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Bravo Velez de Villa</dc:creator>
  <cp:keywords/>
  <dc:description/>
  <cp:lastModifiedBy>Luis Enrique Bravo Velez de Villa</cp:lastModifiedBy>
  <cp:revision>2</cp:revision>
  <dcterms:created xsi:type="dcterms:W3CDTF">2017-12-29T17:48:00Z</dcterms:created>
  <dcterms:modified xsi:type="dcterms:W3CDTF">2017-12-29T17:55:00Z</dcterms:modified>
</cp:coreProperties>
</file>